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88F228C" w:rsidP="6D2BDD18" w:rsidRDefault="788F228C" w14:paraId="1C7BEF27" w14:textId="0BC885A0">
      <w:pPr>
        <w:pStyle w:val="Normal"/>
        <w:spacing w:before="0" w:beforeAutospacing="off" w:after="0" w:afterAutospacing="off"/>
        <w:jc w:val="center"/>
        <w:rPr>
          <w:rFonts w:ascii="Arial" w:hAnsi="Arial" w:eastAsia="Arial" w:cs="Arial"/>
          <w:b w:val="0"/>
          <w:bCs w:val="0"/>
          <w:i w:val="0"/>
          <w:iCs w:val="0"/>
          <w:noProof w:val="0"/>
          <w:color w:val="000000" w:themeColor="text1" w:themeTint="FF" w:themeShade="FF"/>
          <w:sz w:val="24"/>
          <w:szCs w:val="24"/>
          <w:lang w:val="en"/>
        </w:rPr>
      </w:pPr>
      <w:r w:rsidR="6326CD41">
        <w:drawing>
          <wp:inline wp14:editId="406304D3" wp14:anchorId="6069BDC7">
            <wp:extent cx="5943600" cy="3962400"/>
            <wp:effectExtent l="0" t="0" r="0" b="0"/>
            <wp:docPr id="1904349951" name="" title=""/>
            <wp:cNvGraphicFramePr>
              <a:graphicFrameLocks noChangeAspect="1"/>
            </wp:cNvGraphicFramePr>
            <a:graphic>
              <a:graphicData uri="http://schemas.openxmlformats.org/drawingml/2006/picture">
                <pic:pic>
                  <pic:nvPicPr>
                    <pic:cNvPr id="0" name=""/>
                    <pic:cNvPicPr/>
                  </pic:nvPicPr>
                  <pic:blipFill>
                    <a:blip r:embed="R42c2cddef2e943eb">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r w:rsidRPr="6D2BDD18" w:rsidR="6326CD41">
        <w:rPr>
          <w:rFonts w:ascii="Arial" w:hAnsi="Arial" w:eastAsia="Arial" w:cs="Arial"/>
          <w:b w:val="0"/>
          <w:bCs w:val="0"/>
          <w:i w:val="1"/>
          <w:iCs w:val="1"/>
          <w:noProof w:val="0"/>
          <w:color w:val="000000" w:themeColor="text1" w:themeTint="FF" w:themeShade="FF"/>
          <w:sz w:val="20"/>
          <w:szCs w:val="20"/>
          <w:lang w:val="en"/>
        </w:rPr>
        <w:t>Imagen cortesía de pexels</w:t>
      </w:r>
    </w:p>
    <w:p w:rsidR="6D2BDD18" w:rsidP="6D2BDD18" w:rsidRDefault="6D2BDD18" w14:paraId="75AA555F" w14:textId="37FA4454">
      <w:pPr>
        <w:pStyle w:val="Normal"/>
        <w:spacing w:before="0" w:beforeAutospacing="off" w:after="0" w:afterAutospacing="off"/>
        <w:jc w:val="center"/>
        <w:rPr>
          <w:rFonts w:ascii="Arial" w:hAnsi="Arial" w:eastAsia="Arial" w:cs="Arial"/>
          <w:b w:val="0"/>
          <w:bCs w:val="0"/>
          <w:i w:val="1"/>
          <w:iCs w:val="1"/>
          <w:noProof w:val="0"/>
          <w:color w:val="000000" w:themeColor="text1" w:themeTint="FF" w:themeShade="FF"/>
          <w:sz w:val="20"/>
          <w:szCs w:val="20"/>
          <w:lang w:val="en"/>
        </w:rPr>
      </w:pPr>
    </w:p>
    <w:p w:rsidR="090614CA" w:rsidP="788F228C" w:rsidRDefault="090614CA" w14:paraId="062EADCA" w14:textId="7FCAB441">
      <w:pPr>
        <w:spacing w:before="0" w:beforeAutospacing="off" w:after="0" w:afterAutospacing="off"/>
        <w:jc w:val="center"/>
        <w:rPr>
          <w:rFonts w:ascii="Arial" w:hAnsi="Arial" w:eastAsia="Arial" w:cs="Arial"/>
          <w:b w:val="1"/>
          <w:bCs w:val="1"/>
          <w:i w:val="0"/>
          <w:iCs w:val="0"/>
          <w:noProof w:val="0"/>
          <w:color w:val="000000" w:themeColor="text1" w:themeTint="FF" w:themeShade="FF"/>
          <w:sz w:val="24"/>
          <w:szCs w:val="24"/>
          <w:lang w:val="en"/>
        </w:rPr>
      </w:pPr>
      <w:r w:rsidRPr="788F228C" w:rsidR="090614CA">
        <w:rPr>
          <w:rFonts w:ascii="Arial" w:hAnsi="Arial" w:eastAsia="Arial" w:cs="Arial"/>
          <w:b w:val="1"/>
          <w:bCs w:val="1"/>
          <w:i w:val="0"/>
          <w:iCs w:val="0"/>
          <w:noProof w:val="0"/>
          <w:color w:val="000000" w:themeColor="text1" w:themeTint="FF" w:themeShade="FF"/>
          <w:sz w:val="24"/>
          <w:szCs w:val="24"/>
          <w:lang w:val="en"/>
        </w:rPr>
        <w:t>Atención con la carta porte para este 2024</w:t>
      </w:r>
    </w:p>
    <w:p w:rsidR="788F228C" w:rsidP="788F228C" w:rsidRDefault="788F228C" w14:paraId="23B03BF6" w14:textId="35C354D4">
      <w:pPr>
        <w:spacing w:before="0" w:beforeAutospacing="off" w:after="0" w:afterAutospacing="off"/>
        <w:jc w:val="right"/>
        <w:rPr>
          <w:sz w:val="24"/>
          <w:szCs w:val="24"/>
        </w:rPr>
      </w:pPr>
    </w:p>
    <w:p w:rsidR="090614CA" w:rsidP="788F228C" w:rsidRDefault="090614CA" w14:paraId="1E59CE8D" w14:textId="1F215755">
      <w:pPr>
        <w:pStyle w:val="ListParagraph"/>
        <w:numPr>
          <w:ilvl w:val="0"/>
          <w:numId w:val="6"/>
        </w:numPr>
        <w:spacing w:before="0" w:beforeAutospacing="off" w:after="0" w:afterAutospacing="off"/>
        <w:rPr>
          <w:rFonts w:ascii="Arial" w:hAnsi="Arial" w:eastAsia="Arial" w:cs="Arial"/>
          <w:b w:val="0"/>
          <w:bCs w:val="0"/>
          <w:i w:val="1"/>
          <w:iCs w:val="1"/>
          <w:noProof w:val="0"/>
          <w:color w:val="000000" w:themeColor="text1" w:themeTint="FF" w:themeShade="FF"/>
          <w:sz w:val="24"/>
          <w:szCs w:val="24"/>
          <w:lang w:val="en"/>
        </w:rPr>
      </w:pPr>
      <w:r w:rsidRPr="3103CC69" w:rsidR="090614CA">
        <w:rPr>
          <w:rFonts w:ascii="Arial" w:hAnsi="Arial" w:eastAsia="Arial" w:cs="Arial"/>
          <w:b w:val="0"/>
          <w:bCs w:val="0"/>
          <w:i w:val="1"/>
          <w:iCs w:val="1"/>
          <w:noProof w:val="0"/>
          <w:color w:val="000000" w:themeColor="text1" w:themeTint="FF" w:themeShade="FF"/>
          <w:sz w:val="24"/>
          <w:szCs w:val="24"/>
          <w:lang w:val="en"/>
        </w:rPr>
        <w:t xml:space="preserve">Puedes usar softwares contables para mantener en orden tus gastos en tu empresa de transportes </w:t>
      </w:r>
    </w:p>
    <w:p w:rsidR="788F228C" w:rsidP="788F228C" w:rsidRDefault="788F228C" w14:paraId="475E8466" w14:textId="3EE884CD">
      <w:pPr>
        <w:spacing w:before="0" w:beforeAutospacing="off" w:after="0" w:afterAutospacing="off"/>
        <w:rPr>
          <w:sz w:val="24"/>
          <w:szCs w:val="24"/>
        </w:rPr>
      </w:pPr>
    </w:p>
    <w:p w:rsidR="090614CA" w:rsidP="3103CC69" w:rsidRDefault="090614CA" w14:paraId="6CE49BE1" w14:textId="0A19B5AE">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3103CC69" w:rsidR="090614CA">
        <w:rPr>
          <w:rFonts w:ascii="Arial" w:hAnsi="Arial" w:eastAsia="Arial" w:cs="Arial"/>
          <w:b w:val="1"/>
          <w:bCs w:val="1"/>
          <w:i w:val="0"/>
          <w:iCs w:val="0"/>
          <w:noProof w:val="0"/>
          <w:color w:val="000000" w:themeColor="text1" w:themeTint="FF" w:themeShade="FF"/>
          <w:sz w:val="24"/>
          <w:szCs w:val="24"/>
          <w:lang w:val="en"/>
        </w:rPr>
        <w:t xml:space="preserve">Ciudad de México, </w:t>
      </w:r>
      <w:r w:rsidRPr="3103CC69" w:rsidR="306D1BF4">
        <w:rPr>
          <w:rFonts w:ascii="Arial" w:hAnsi="Arial" w:eastAsia="Arial" w:cs="Arial"/>
          <w:b w:val="1"/>
          <w:bCs w:val="1"/>
          <w:i w:val="0"/>
          <w:iCs w:val="0"/>
          <w:noProof w:val="0"/>
          <w:color w:val="000000" w:themeColor="text1" w:themeTint="FF" w:themeShade="FF"/>
          <w:sz w:val="24"/>
          <w:szCs w:val="24"/>
          <w:lang w:val="en"/>
        </w:rPr>
        <w:t>20</w:t>
      </w:r>
      <w:r w:rsidRPr="3103CC69" w:rsidR="090614CA">
        <w:rPr>
          <w:rFonts w:ascii="Arial" w:hAnsi="Arial" w:eastAsia="Arial" w:cs="Arial"/>
          <w:b w:val="1"/>
          <w:bCs w:val="1"/>
          <w:i w:val="0"/>
          <w:iCs w:val="0"/>
          <w:noProof w:val="0"/>
          <w:color w:val="000000" w:themeColor="text1" w:themeTint="FF" w:themeShade="FF"/>
          <w:sz w:val="24"/>
          <w:szCs w:val="24"/>
          <w:lang w:val="en"/>
        </w:rPr>
        <w:t xml:space="preserve"> de febrero de 2024.- </w:t>
      </w:r>
      <w:r w:rsidRPr="3103CC69" w:rsidR="090614CA">
        <w:rPr>
          <w:rFonts w:ascii="Arial" w:hAnsi="Arial" w:eastAsia="Arial" w:cs="Arial"/>
          <w:b w:val="0"/>
          <w:bCs w:val="0"/>
          <w:i w:val="0"/>
          <w:iCs w:val="0"/>
          <w:noProof w:val="0"/>
          <w:color w:val="000000" w:themeColor="text1" w:themeTint="FF" w:themeShade="FF"/>
          <w:sz w:val="24"/>
          <w:szCs w:val="24"/>
          <w:lang w:val="en"/>
        </w:rPr>
        <w:t xml:space="preserve">Uno de los temas protagónicos en cuanto a normatividad fiscal desde 2022 fue la </w:t>
      </w:r>
      <w:hyperlink r:id="R67f88d117f394647">
        <w:r w:rsidRPr="3103CC69" w:rsidR="090614CA">
          <w:rPr>
            <w:rStyle w:val="Hyperlink"/>
            <w:rFonts w:ascii="Arial" w:hAnsi="Arial" w:eastAsia="Arial" w:cs="Arial"/>
            <w:b w:val="0"/>
            <w:bCs w:val="0"/>
            <w:i w:val="0"/>
            <w:iCs w:val="0"/>
            <w:noProof w:val="0"/>
            <w:color w:val="4F80BD"/>
            <w:sz w:val="24"/>
            <w:szCs w:val="24"/>
            <w:lang w:val="en"/>
          </w:rPr>
          <w:t>Carta Porte</w:t>
        </w:r>
      </w:hyperlink>
      <w:r w:rsidRPr="3103CC69" w:rsidR="090614CA">
        <w:rPr>
          <w:rFonts w:ascii="Arial" w:hAnsi="Arial" w:eastAsia="Arial" w:cs="Arial"/>
          <w:b w:val="0"/>
          <w:bCs w:val="0"/>
          <w:i w:val="0"/>
          <w:iCs w:val="0"/>
          <w:noProof w:val="0"/>
          <w:color w:val="000000" w:themeColor="text1" w:themeTint="FF" w:themeShade="FF"/>
          <w:sz w:val="24"/>
          <w:szCs w:val="24"/>
          <w:lang w:val="en"/>
        </w:rPr>
        <w:t xml:space="preserve">. Por eso fue un alivio que la Resolución Miscelánea Fiscal de 2024 extendiera hasta el 31 de marzo de este año la obligación de utilizar el Comprobante Fiscal Digital por Internet (CFDI) con </w:t>
      </w:r>
      <w:r w:rsidRPr="3103CC69" w:rsidR="090614CA">
        <w:rPr>
          <w:rFonts w:ascii="Arial" w:hAnsi="Arial" w:eastAsia="Arial" w:cs="Arial"/>
          <w:b w:val="0"/>
          <w:bCs w:val="0"/>
          <w:i w:val="0"/>
          <w:iCs w:val="0"/>
          <w:noProof w:val="0"/>
          <w:color w:val="auto"/>
          <w:sz w:val="24"/>
          <w:szCs w:val="24"/>
          <w:lang w:val="en"/>
        </w:rPr>
        <w:t>Complemento Carta Porte</w:t>
      </w:r>
      <w:r w:rsidRPr="3103CC69" w:rsidR="090614CA">
        <w:rPr>
          <w:rFonts w:ascii="Arial" w:hAnsi="Arial" w:eastAsia="Arial" w:cs="Arial"/>
          <w:b w:val="0"/>
          <w:bCs w:val="0"/>
          <w:i w:val="0"/>
          <w:iCs w:val="0"/>
          <w:noProof w:val="0"/>
          <w:color w:val="000000" w:themeColor="text1" w:themeTint="FF" w:themeShade="FF"/>
          <w:sz w:val="24"/>
          <w:szCs w:val="24"/>
          <w:lang w:val="en"/>
        </w:rPr>
        <w:t>, en su versión 3.0., sin embargo, las empresas obligadas deben seguir emitiendo este documento en su versión 2.0 actual.</w:t>
      </w:r>
    </w:p>
    <w:p w:rsidR="3103CC69" w:rsidP="6D2BDD18" w:rsidRDefault="3103CC69" w14:paraId="10F53856" w14:textId="0421E684">
      <w:pPr>
        <w:pStyle w:val="Normal"/>
        <w:spacing w:before="0" w:beforeAutospacing="off" w:after="0" w:afterAutospacing="off"/>
        <w:jc w:val="both"/>
        <w:rPr>
          <w:sz w:val="24"/>
          <w:szCs w:val="24"/>
        </w:rPr>
      </w:pPr>
    </w:p>
    <w:p w:rsidR="090614CA" w:rsidP="788F228C" w:rsidRDefault="090614CA" w14:paraId="0950E31A" w14:textId="52EA52CB">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El Servicio de Administración Tributaria (SAT) ha señalado sin embargo la obligatoriedad de la versión 3.0 de la Carta Porte a partir del 1 de abril de este año.</w:t>
      </w:r>
    </w:p>
    <w:p w:rsidR="788F228C" w:rsidP="788F228C" w:rsidRDefault="788F228C" w14:paraId="174F2B8D" w14:textId="22BB3ECE">
      <w:pPr>
        <w:spacing w:before="0" w:beforeAutospacing="off" w:after="0" w:afterAutospacing="off"/>
        <w:jc w:val="both"/>
        <w:rPr>
          <w:sz w:val="24"/>
          <w:szCs w:val="24"/>
        </w:rPr>
      </w:pPr>
    </w:p>
    <w:p w:rsidR="090614CA" w:rsidP="0B37F3FE" w:rsidRDefault="090614CA" w14:paraId="0A52EDA1" w14:textId="5B4FBF06">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6D2BDD18" w:rsidR="0B37F3FE">
        <w:rPr>
          <w:rFonts w:ascii="Arial" w:hAnsi="Arial" w:eastAsia="Arial" w:cs="Arial"/>
          <w:b w:val="0"/>
          <w:bCs w:val="0"/>
          <w:i w:val="0"/>
          <w:iCs w:val="0"/>
          <w:noProof w:val="0"/>
          <w:color w:val="000000" w:themeColor="text1" w:themeTint="FF" w:themeShade="FF"/>
          <w:sz w:val="24"/>
          <w:szCs w:val="24"/>
          <w:lang w:val="en"/>
        </w:rPr>
        <w:t>Para quien aún no comprenda de lleno este requisito, la autoridad fiscal define el trámite de la siguiente manera: “Es un documento fiscal digital, que se emite por la prestación de servicios de autotransporte, tiene como objetivo manifestar la obtención del ingreso, al cual se le incorpora el complemento Carta Porte.”</w:t>
      </w:r>
    </w:p>
    <w:p w:rsidR="788F228C" w:rsidP="6D2BDD18" w:rsidRDefault="788F228C" w14:paraId="4E26CE74" w14:textId="1C155CBD">
      <w:pPr>
        <w:pStyle w:val="Normal"/>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p>
    <w:p w:rsidR="788F228C" w:rsidP="6D2BDD18" w:rsidRDefault="788F228C" w14:paraId="6364DE0D" w14:textId="439F0D4A">
      <w:pPr>
        <w:pStyle w:val="Normal"/>
        <w:spacing w:before="0" w:beforeAutospacing="off" w:after="0" w:afterAutospacing="off"/>
        <w:jc w:val="center"/>
        <w:rPr>
          <w:i w:val="1"/>
          <w:iCs w:val="1"/>
          <w:sz w:val="18"/>
          <w:szCs w:val="18"/>
        </w:rPr>
      </w:pPr>
      <w:r w:rsidR="5854D5AD">
        <w:drawing>
          <wp:inline wp14:editId="65C22BBF" wp14:anchorId="728196BF">
            <wp:extent cx="3333750" cy="2104964"/>
            <wp:effectExtent l="0" t="0" r="0" b="0"/>
            <wp:docPr id="1485170986" name="" title=""/>
            <wp:cNvGraphicFramePr>
              <a:graphicFrameLocks noChangeAspect="1"/>
            </wp:cNvGraphicFramePr>
            <a:graphic>
              <a:graphicData uri="http://schemas.openxmlformats.org/drawingml/2006/picture">
                <pic:pic>
                  <pic:nvPicPr>
                    <pic:cNvPr id="0" name=""/>
                    <pic:cNvPicPr/>
                  </pic:nvPicPr>
                  <pic:blipFill>
                    <a:blip r:embed="R694111539fb04a30">
                      <a:extLst>
                        <a:ext xmlns:a="http://schemas.openxmlformats.org/drawingml/2006/main" uri="{28A0092B-C50C-407E-A947-70E740481C1C}">
                          <a14:useLocalDpi val="0"/>
                        </a:ext>
                      </a:extLst>
                    </a:blip>
                    <a:stretch>
                      <a:fillRect/>
                    </a:stretch>
                  </pic:blipFill>
                  <pic:spPr>
                    <a:xfrm>
                      <a:off x="0" y="0"/>
                      <a:ext cx="3333750" cy="2104964"/>
                    </a:xfrm>
                    <a:prstGeom prst="rect">
                      <a:avLst/>
                    </a:prstGeom>
                  </pic:spPr>
                </pic:pic>
              </a:graphicData>
            </a:graphic>
          </wp:inline>
        </w:drawing>
      </w:r>
    </w:p>
    <w:p w:rsidR="5854D5AD" w:rsidP="6D2BDD18" w:rsidRDefault="5854D5AD" w14:paraId="125773A0" w14:textId="7B85D7E5">
      <w:pPr>
        <w:pStyle w:val="Normal"/>
        <w:spacing w:before="0" w:beforeAutospacing="off" w:after="0" w:afterAutospacing="off"/>
        <w:jc w:val="center"/>
        <w:rPr>
          <w:i w:val="1"/>
          <w:iCs w:val="1"/>
          <w:sz w:val="18"/>
          <w:szCs w:val="18"/>
        </w:rPr>
      </w:pPr>
      <w:r w:rsidRPr="6D2BDD18" w:rsidR="5854D5AD">
        <w:rPr>
          <w:i w:val="1"/>
          <w:iCs w:val="1"/>
          <w:sz w:val="18"/>
          <w:szCs w:val="18"/>
        </w:rPr>
        <w:t xml:space="preserve">Imagen cortesía </w:t>
      </w:r>
      <w:r w:rsidRPr="6D2BDD18" w:rsidR="27F464AC">
        <w:rPr>
          <w:i w:val="1"/>
          <w:iCs w:val="1"/>
          <w:sz w:val="18"/>
          <w:szCs w:val="18"/>
        </w:rPr>
        <w:t>F</w:t>
      </w:r>
      <w:r w:rsidRPr="6D2BDD18" w:rsidR="5854D5AD">
        <w:rPr>
          <w:i w:val="1"/>
          <w:iCs w:val="1"/>
          <w:sz w:val="18"/>
          <w:szCs w:val="18"/>
        </w:rPr>
        <w:t>reepik</w:t>
      </w:r>
    </w:p>
    <w:p w:rsidR="6D2BDD18" w:rsidP="6D2BDD18" w:rsidRDefault="6D2BDD18" w14:paraId="371AA296" w14:textId="1BCAB8EE">
      <w:pPr>
        <w:pStyle w:val="Normal"/>
        <w:spacing w:before="0" w:beforeAutospacing="off" w:after="0" w:afterAutospacing="off"/>
        <w:jc w:val="center"/>
        <w:rPr>
          <w:i w:val="1"/>
          <w:iCs w:val="1"/>
          <w:sz w:val="18"/>
          <w:szCs w:val="18"/>
        </w:rPr>
      </w:pPr>
    </w:p>
    <w:p w:rsidR="090614CA" w:rsidP="788F228C" w:rsidRDefault="090614CA" w14:paraId="25C9F684" w14:textId="44C45530">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 xml:space="preserve">Para que tengas en cuenta este y otros puntos, te compartimos todos los requisitos para tramitar este documento tan importante para el traslado de mercancías en territorio nacional. </w:t>
      </w:r>
    </w:p>
    <w:p w:rsidR="788F228C" w:rsidP="788F228C" w:rsidRDefault="788F228C" w14:paraId="29B623F9" w14:textId="1DED31E2">
      <w:pPr>
        <w:spacing w:before="0" w:beforeAutospacing="off" w:after="0" w:afterAutospacing="off"/>
        <w:jc w:val="both"/>
        <w:rPr>
          <w:sz w:val="24"/>
          <w:szCs w:val="24"/>
        </w:rPr>
      </w:pPr>
    </w:p>
    <w:p w:rsidR="090614CA" w:rsidP="788F228C" w:rsidRDefault="090614CA" w14:paraId="691167ED" w14:textId="6649F817">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En primer lugar, si te dedicas a la prestación  de servicios de traslado de bienes o mercancías, debes estar dado de alta en el RFC y contar con el permiso correspondiente otorgado por la SICT.</w:t>
      </w:r>
    </w:p>
    <w:p w:rsidR="788F228C" w:rsidP="788F228C" w:rsidRDefault="788F228C" w14:paraId="4FBA9109" w14:textId="15CB0479">
      <w:pPr>
        <w:spacing w:before="0" w:beforeAutospacing="off" w:after="0" w:afterAutospacing="off"/>
        <w:jc w:val="both"/>
        <w:rPr>
          <w:sz w:val="24"/>
          <w:szCs w:val="24"/>
        </w:rPr>
      </w:pPr>
    </w:p>
    <w:p w:rsidR="090614CA" w:rsidP="0B37F3FE" w:rsidRDefault="090614CA" w14:paraId="07D47754" w14:textId="0E4B6F67">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0B37F3FE" w:rsidR="0B37F3FE">
        <w:rPr>
          <w:rFonts w:ascii="Arial" w:hAnsi="Arial" w:eastAsia="Arial" w:cs="Arial"/>
          <w:b w:val="0"/>
          <w:bCs w:val="0"/>
          <w:i w:val="0"/>
          <w:iCs w:val="0"/>
          <w:noProof w:val="0"/>
          <w:color w:val="000000" w:themeColor="text1" w:themeTint="FF" w:themeShade="FF"/>
          <w:sz w:val="24"/>
          <w:szCs w:val="24"/>
          <w:lang w:val="en"/>
        </w:rPr>
        <w:t>Cuando un cliente te contrate para realizar el traslado de los bienes o mercancías, debes solicitarle la información relacionada al traslado de dichos bienes o mercancías. Luego, tienes que realizar la captura en el</w:t>
      </w:r>
      <w:r w:rsidRPr="0B37F3FE" w:rsidR="0B37F3FE">
        <w:rPr>
          <w:rFonts w:ascii="Arial" w:hAnsi="Arial" w:eastAsia="Arial" w:cs="Arial"/>
          <w:b w:val="0"/>
          <w:bCs w:val="0"/>
          <w:i w:val="0"/>
          <w:iCs w:val="0"/>
          <w:noProof w:val="0"/>
          <w:color w:val="1F487C"/>
          <w:sz w:val="24"/>
          <w:szCs w:val="24"/>
          <w:lang w:val="en"/>
        </w:rPr>
        <w:t xml:space="preserve"> </w:t>
      </w:r>
      <w:hyperlink r:id="R06996d90eaf04d21">
        <w:r w:rsidRPr="0B37F3FE" w:rsidR="0B37F3FE">
          <w:rPr>
            <w:rStyle w:val="Hyperlink"/>
            <w:rFonts w:ascii="Arial" w:hAnsi="Arial" w:eastAsia="Arial" w:cs="Arial"/>
            <w:b w:val="0"/>
            <w:bCs w:val="0"/>
            <w:i w:val="0"/>
            <w:iCs w:val="0"/>
            <w:noProof w:val="0"/>
            <w:color w:val="1F487C"/>
            <w:sz w:val="24"/>
            <w:szCs w:val="24"/>
            <w:lang w:val="en"/>
          </w:rPr>
          <w:t>CFDI</w:t>
        </w:r>
      </w:hyperlink>
      <w:r w:rsidRPr="0B37F3FE" w:rsidR="0B37F3FE">
        <w:rPr>
          <w:rFonts w:ascii="Arial" w:hAnsi="Arial" w:eastAsia="Arial" w:cs="Arial"/>
          <w:b w:val="0"/>
          <w:bCs w:val="0"/>
          <w:i w:val="0"/>
          <w:iCs w:val="0"/>
          <w:noProof w:val="0"/>
          <w:color w:val="1F487C"/>
          <w:sz w:val="24"/>
          <w:szCs w:val="24"/>
          <w:lang w:val="en"/>
        </w:rPr>
        <w:t>,</w:t>
      </w:r>
      <w:r w:rsidRPr="0B37F3FE" w:rsidR="0B37F3FE">
        <w:rPr>
          <w:rFonts w:ascii="Arial" w:hAnsi="Arial" w:eastAsia="Arial" w:cs="Arial"/>
          <w:b w:val="0"/>
          <w:bCs w:val="0"/>
          <w:i w:val="0"/>
          <w:iCs w:val="0"/>
          <w:noProof w:val="0"/>
          <w:color w:val="000000" w:themeColor="text1" w:themeTint="FF" w:themeShade="FF"/>
          <w:sz w:val="24"/>
          <w:szCs w:val="24"/>
          <w:lang w:val="en"/>
        </w:rPr>
        <w:t xml:space="preserve"> de los servicios de transportación que prestarás y en el complemento Carta Porte, informa los bienes o mercancías a transportar, ubicaciones de origen, puntos intermedios y destinos, propietarias o propietarios, arrendatarias o arrendatarios y operadoras u operadores, así como los datos del autotransporte.</w:t>
      </w:r>
    </w:p>
    <w:p w:rsidR="788F228C" w:rsidP="788F228C" w:rsidRDefault="788F228C" w14:paraId="4E659DE8" w14:textId="7084F265">
      <w:pPr>
        <w:spacing w:before="0" w:beforeAutospacing="off" w:after="0" w:afterAutospacing="off"/>
        <w:jc w:val="both"/>
        <w:rPr>
          <w:sz w:val="24"/>
          <w:szCs w:val="24"/>
        </w:rPr>
      </w:pPr>
    </w:p>
    <w:p w:rsidR="090614CA" w:rsidP="788F228C" w:rsidRDefault="090614CA" w14:paraId="51DF477E" w14:textId="397278A5">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Cuando realices el  traslado de bienes o mercancías, con el complemento Carta Porte podrás acreditar la legal tenencia mediante su representación impresa o el archivo digital correspondiente.</w:t>
      </w:r>
    </w:p>
    <w:p w:rsidR="788F228C" w:rsidP="788F228C" w:rsidRDefault="788F228C" w14:paraId="77A239D7" w14:textId="58B8D12D">
      <w:pPr>
        <w:spacing w:before="0" w:beforeAutospacing="off" w:after="0" w:afterAutospacing="off"/>
        <w:jc w:val="both"/>
        <w:rPr>
          <w:sz w:val="24"/>
          <w:szCs w:val="24"/>
        </w:rPr>
      </w:pPr>
    </w:p>
    <w:p w:rsidR="090614CA" w:rsidP="788F228C" w:rsidRDefault="090614CA" w14:paraId="54E61967" w14:textId="201DA297">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Esto también te servirá ya que las autoridades realizan verificaciones aleatorias en puntos de control.</w:t>
      </w:r>
    </w:p>
    <w:p w:rsidR="788F228C" w:rsidP="788F228C" w:rsidRDefault="788F228C" w14:paraId="366EE347" w14:textId="5066F1D9">
      <w:pPr>
        <w:spacing w:before="0" w:beforeAutospacing="off" w:after="0" w:afterAutospacing="off"/>
        <w:jc w:val="both"/>
        <w:rPr>
          <w:sz w:val="24"/>
          <w:szCs w:val="24"/>
        </w:rPr>
      </w:pPr>
    </w:p>
    <w:p w:rsidR="090614CA" w:rsidP="788F228C" w:rsidRDefault="090614CA" w14:paraId="78DC8C3A" w14:textId="6F481EB6">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Se debe emitir el CFDI de tipo Traslado con complemento Carta Porte de la siguiente manera:</w:t>
      </w:r>
    </w:p>
    <w:p w:rsidR="788F228C" w:rsidP="788F228C" w:rsidRDefault="788F228C" w14:paraId="0CFCA687" w14:textId="2EE1249B">
      <w:pPr>
        <w:spacing w:before="0" w:beforeAutospacing="off" w:after="0" w:afterAutospacing="off"/>
        <w:jc w:val="both"/>
        <w:rPr>
          <w:sz w:val="24"/>
          <w:szCs w:val="24"/>
        </w:rPr>
      </w:pPr>
    </w:p>
    <w:p w:rsidR="090614CA" w:rsidP="788F228C" w:rsidRDefault="090614CA" w14:paraId="02FA07DE" w14:textId="1F079D72">
      <w:pPr>
        <w:pStyle w:val="ListParagraph"/>
        <w:numPr>
          <w:ilvl w:val="0"/>
          <w:numId w:val="8"/>
        </w:num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 xml:space="preserve">Lo realizarás si eres propietario, poseedor o tenedor de los bienes o mercancías requieren trasladar bienes o mercancías. </w:t>
      </w:r>
    </w:p>
    <w:p w:rsidR="090614CA" w:rsidP="0B37F3FE" w:rsidRDefault="090614CA" w14:paraId="181B16BA" w14:textId="36570491">
      <w:pPr>
        <w:pStyle w:val="ListParagraph"/>
        <w:numPr>
          <w:ilvl w:val="0"/>
          <w:numId w:val="8"/>
        </w:num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0B37F3FE" w:rsidR="0B37F3FE">
        <w:rPr>
          <w:rFonts w:ascii="Arial" w:hAnsi="Arial" w:eastAsia="Arial" w:cs="Arial"/>
          <w:b w:val="0"/>
          <w:bCs w:val="0"/>
          <w:i w:val="0"/>
          <w:iCs w:val="0"/>
          <w:noProof w:val="0"/>
          <w:color w:val="000000" w:themeColor="text1" w:themeTint="FF" w:themeShade="FF"/>
          <w:sz w:val="24"/>
          <w:szCs w:val="24"/>
          <w:lang w:val="en"/>
        </w:rPr>
        <w:t>Tienes que emitir un</w:t>
      </w:r>
      <w:commentRangeStart w:id="646616562"/>
      <w:r w:rsidRPr="0B37F3FE" w:rsidR="0B37F3FE">
        <w:rPr>
          <w:rFonts w:ascii="Arial" w:hAnsi="Arial" w:eastAsia="Arial" w:cs="Arial"/>
          <w:b w:val="0"/>
          <w:bCs w:val="0"/>
          <w:i w:val="0"/>
          <w:iCs w:val="0"/>
          <w:noProof w:val="0"/>
          <w:color w:val="000000" w:themeColor="text1" w:themeTint="FF" w:themeShade="FF"/>
          <w:sz w:val="24"/>
          <w:szCs w:val="24"/>
          <w:lang w:val="en"/>
        </w:rPr>
        <w:t xml:space="preserve"> CFDI</w:t>
      </w:r>
      <w:commentRangeEnd w:id="646616562"/>
      <w:r>
        <w:rPr>
          <w:rStyle w:val="CommentReference"/>
        </w:rPr>
        <w:commentReference w:id="646616562"/>
      </w:r>
      <w:r w:rsidRPr="0B37F3FE" w:rsidR="0B37F3FE">
        <w:rPr>
          <w:rFonts w:ascii="Arial" w:hAnsi="Arial" w:eastAsia="Arial" w:cs="Arial"/>
          <w:b w:val="0"/>
          <w:bCs w:val="0"/>
          <w:i w:val="0"/>
          <w:iCs w:val="0"/>
          <w:noProof w:val="0"/>
          <w:color w:val="000000" w:themeColor="text1" w:themeTint="FF" w:themeShade="FF"/>
          <w:sz w:val="24"/>
          <w:szCs w:val="24"/>
          <w:lang w:val="en"/>
        </w:rPr>
        <w:t xml:space="preserve"> de tipo </w:t>
      </w:r>
      <w:r w:rsidRPr="0B37F3FE" w:rsidR="0B37F3FE">
        <w:rPr>
          <w:rFonts w:ascii="Arial" w:hAnsi="Arial" w:eastAsia="Arial" w:cs="Arial"/>
          <w:b w:val="0"/>
          <w:bCs w:val="0"/>
          <w:i w:val="1"/>
          <w:iCs w:val="1"/>
          <w:noProof w:val="0"/>
          <w:color w:val="000000" w:themeColor="text1" w:themeTint="FF" w:themeShade="FF"/>
          <w:sz w:val="24"/>
          <w:szCs w:val="24"/>
          <w:lang w:val="en"/>
        </w:rPr>
        <w:t xml:space="preserve">Traslado </w:t>
      </w:r>
      <w:r w:rsidRPr="0B37F3FE" w:rsidR="0B37F3FE">
        <w:rPr>
          <w:rFonts w:ascii="Arial" w:hAnsi="Arial" w:eastAsia="Arial" w:cs="Arial"/>
          <w:b w:val="0"/>
          <w:bCs w:val="0"/>
          <w:i w:val="0"/>
          <w:iCs w:val="0"/>
          <w:noProof w:val="0"/>
          <w:color w:val="000000" w:themeColor="text1" w:themeTint="FF" w:themeShade="FF"/>
          <w:sz w:val="24"/>
          <w:szCs w:val="24"/>
          <w:lang w:val="en"/>
        </w:rPr>
        <w:t xml:space="preserve">con complemento Carta Porte, informar los bienes o mercancías a transportar, ubicaciones de origen, puntos intermedios y destinos, propietarias o propietarios, arrendatarias o arrendatarios y operadoras u operadores, así como los datos del autotransporte. </w:t>
      </w:r>
    </w:p>
    <w:p w:rsidR="090614CA" w:rsidP="788F228C" w:rsidRDefault="090614CA" w14:paraId="2A6008DD" w14:textId="2F46E8C3">
      <w:pPr>
        <w:pStyle w:val="ListParagraph"/>
        <w:numPr>
          <w:ilvl w:val="0"/>
          <w:numId w:val="8"/>
        </w:num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6D2BDD18" w:rsidR="090614CA">
        <w:rPr>
          <w:rFonts w:ascii="Arial" w:hAnsi="Arial" w:eastAsia="Arial" w:cs="Arial"/>
          <w:b w:val="0"/>
          <w:bCs w:val="0"/>
          <w:i w:val="0"/>
          <w:iCs w:val="0"/>
          <w:noProof w:val="0"/>
          <w:color w:val="000000" w:themeColor="text1" w:themeTint="FF" w:themeShade="FF"/>
          <w:sz w:val="24"/>
          <w:szCs w:val="24"/>
          <w:lang w:val="en"/>
        </w:rPr>
        <w:t xml:space="preserve">Ten en cuenta que tienes que transportar los bienes o mercancías por tus propios medios. </w:t>
      </w:r>
    </w:p>
    <w:p w:rsidR="788F228C" w:rsidP="6D2BDD18" w:rsidRDefault="788F228C" w14:paraId="2677B0FA" w14:textId="18E451C7">
      <w:pPr>
        <w:pStyle w:val="Normal"/>
        <w:spacing w:before="0" w:beforeAutospacing="off" w:after="0" w:afterAutospacing="off"/>
        <w:ind w:left="0"/>
        <w:jc w:val="both"/>
        <w:rPr>
          <w:rFonts w:ascii="Arial" w:hAnsi="Arial" w:eastAsia="Arial" w:cs="Arial"/>
          <w:b w:val="0"/>
          <w:bCs w:val="0"/>
          <w:i w:val="0"/>
          <w:iCs w:val="0"/>
          <w:noProof w:val="0"/>
          <w:color w:val="000000" w:themeColor="text1" w:themeTint="FF" w:themeShade="FF"/>
          <w:sz w:val="24"/>
          <w:szCs w:val="24"/>
          <w:lang w:val="en"/>
        </w:rPr>
      </w:pPr>
    </w:p>
    <w:p w:rsidR="788F228C" w:rsidP="6D2BDD18" w:rsidRDefault="788F228C" w14:paraId="7FCB3658" w14:textId="70A4B123">
      <w:pPr>
        <w:pStyle w:val="Normal"/>
        <w:spacing w:before="0" w:beforeAutospacing="off" w:after="0" w:afterAutospacing="off"/>
        <w:jc w:val="center"/>
        <w:rPr>
          <w:i w:val="1"/>
          <w:iCs w:val="1"/>
          <w:sz w:val="18"/>
          <w:szCs w:val="18"/>
        </w:rPr>
      </w:pPr>
      <w:r w:rsidR="48A1F213">
        <w:drawing>
          <wp:inline wp14:editId="526B3500" wp14:anchorId="79978FC9">
            <wp:extent cx="3486150" cy="2324100"/>
            <wp:effectExtent l="0" t="0" r="0" b="0"/>
            <wp:docPr id="1004962039" name="" title=""/>
            <wp:cNvGraphicFramePr>
              <a:graphicFrameLocks noChangeAspect="1"/>
            </wp:cNvGraphicFramePr>
            <a:graphic>
              <a:graphicData uri="http://schemas.openxmlformats.org/drawingml/2006/picture">
                <pic:pic>
                  <pic:nvPicPr>
                    <pic:cNvPr id="0" name=""/>
                    <pic:cNvPicPr/>
                  </pic:nvPicPr>
                  <pic:blipFill>
                    <a:blip r:embed="Ra9f1061be100440b">
                      <a:extLst>
                        <a:ext xmlns:a="http://schemas.openxmlformats.org/drawingml/2006/main" uri="{28A0092B-C50C-407E-A947-70E740481C1C}">
                          <a14:useLocalDpi val="0"/>
                        </a:ext>
                      </a:extLst>
                    </a:blip>
                    <a:stretch>
                      <a:fillRect/>
                    </a:stretch>
                  </pic:blipFill>
                  <pic:spPr>
                    <a:xfrm>
                      <a:off x="0" y="0"/>
                      <a:ext cx="3486150" cy="2324100"/>
                    </a:xfrm>
                    <a:prstGeom prst="rect">
                      <a:avLst/>
                    </a:prstGeom>
                  </pic:spPr>
                </pic:pic>
              </a:graphicData>
            </a:graphic>
          </wp:inline>
        </w:drawing>
      </w:r>
      <w:r>
        <w:br/>
      </w:r>
      <w:r w:rsidRPr="6D2BDD18" w:rsidR="014A7849">
        <w:rPr>
          <w:i w:val="1"/>
          <w:iCs w:val="1"/>
          <w:sz w:val="18"/>
          <w:szCs w:val="18"/>
        </w:rPr>
        <w:t>Imagen cortesía Freepik</w:t>
      </w:r>
    </w:p>
    <w:p w:rsidR="090614CA" w:rsidP="788F228C" w:rsidRDefault="090614CA" w14:paraId="532ED0C6" w14:textId="282E2890">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Tienes que recordar que si la</w:t>
      </w:r>
      <w:commentRangeStart w:id="164426464"/>
      <w:r w:rsidRPr="788F228C" w:rsidR="090614CA">
        <w:rPr>
          <w:rFonts w:ascii="Arial" w:hAnsi="Arial" w:eastAsia="Arial" w:cs="Arial"/>
          <w:b w:val="0"/>
          <w:bCs w:val="0"/>
          <w:i w:val="0"/>
          <w:iCs w:val="0"/>
          <w:noProof w:val="0"/>
          <w:color w:val="000000" w:themeColor="text1" w:themeTint="FF" w:themeShade="FF"/>
          <w:sz w:val="24"/>
          <w:szCs w:val="24"/>
          <w:lang w:val="en"/>
        </w:rPr>
        <w:t xml:space="preserve"> </w:t>
      </w:r>
      <w:hyperlink r:id="Rdafa67faa865432f">
        <w:r w:rsidRPr="788F228C" w:rsidR="090614CA">
          <w:rPr>
            <w:rStyle w:val="Hyperlink"/>
            <w:rFonts w:ascii="Arial" w:hAnsi="Arial" w:eastAsia="Arial" w:cs="Arial"/>
            <w:b w:val="0"/>
            <w:bCs w:val="0"/>
            <w:i w:val="0"/>
            <w:iCs w:val="0"/>
            <w:noProof w:val="0"/>
            <w:sz w:val="24"/>
            <w:szCs w:val="24"/>
            <w:lang w:val="en"/>
          </w:rPr>
          <w:t>factura electrónica</w:t>
        </w:r>
      </w:hyperlink>
      <w:commentRangeEnd w:id="164426464"/>
      <w:r>
        <w:rPr>
          <w:rStyle w:val="CommentReference"/>
        </w:rPr>
        <w:commentReference w:id="164426464"/>
      </w:r>
      <w:r w:rsidRPr="788F228C" w:rsidR="090614CA">
        <w:rPr>
          <w:rFonts w:ascii="Arial" w:hAnsi="Arial" w:eastAsia="Arial" w:cs="Arial"/>
          <w:b w:val="0"/>
          <w:bCs w:val="0"/>
          <w:i w:val="0"/>
          <w:iCs w:val="0"/>
          <w:noProof w:val="0"/>
          <w:color w:val="000000" w:themeColor="text1" w:themeTint="FF" w:themeShade="FF"/>
          <w:sz w:val="24"/>
          <w:szCs w:val="24"/>
          <w:lang w:val="en"/>
        </w:rPr>
        <w:t xml:space="preserve"> que emites a tus clientes por servicios de transportación no contiene el complemento Carta Porte, no la podrás usar para amparar deducciones fiscales. </w:t>
      </w:r>
    </w:p>
    <w:p w:rsidR="788F228C" w:rsidP="788F228C" w:rsidRDefault="788F228C" w14:paraId="16632A62" w14:textId="2082173E">
      <w:pPr>
        <w:spacing w:before="0" w:beforeAutospacing="off" w:after="0" w:afterAutospacing="off"/>
        <w:jc w:val="both"/>
        <w:rPr>
          <w:sz w:val="24"/>
          <w:szCs w:val="24"/>
        </w:rPr>
      </w:pPr>
    </w:p>
    <w:p w:rsidR="090614CA" w:rsidP="788F228C" w:rsidRDefault="090614CA" w14:paraId="5F5A6FAC" w14:textId="09843045">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 xml:space="preserve">Si estás en el negocio de los transportes, debes mantener este trámite a la vista, así como llevar una contabilidad estricta. Para esto puedes auxiliarte a través de </w:t>
      </w:r>
      <w:r w:rsidRPr="788F228C" w:rsidR="090614CA">
        <w:rPr>
          <w:rFonts w:ascii="Arial" w:hAnsi="Arial" w:eastAsia="Arial" w:cs="Arial"/>
          <w:b w:val="0"/>
          <w:bCs w:val="0"/>
          <w:i w:val="1"/>
          <w:iCs w:val="1"/>
          <w:noProof w:val="0"/>
          <w:color w:val="000000" w:themeColor="text1" w:themeTint="FF" w:themeShade="FF"/>
          <w:sz w:val="24"/>
          <w:szCs w:val="24"/>
          <w:lang w:val="en"/>
        </w:rPr>
        <w:t xml:space="preserve">softwares </w:t>
      </w:r>
      <w:r w:rsidRPr="788F228C" w:rsidR="090614CA">
        <w:rPr>
          <w:rFonts w:ascii="Arial" w:hAnsi="Arial" w:eastAsia="Arial" w:cs="Arial"/>
          <w:b w:val="0"/>
          <w:bCs w:val="0"/>
          <w:i w:val="0"/>
          <w:iCs w:val="0"/>
          <w:noProof w:val="0"/>
          <w:color w:val="000000" w:themeColor="text1" w:themeTint="FF" w:themeShade="FF"/>
          <w:sz w:val="24"/>
          <w:szCs w:val="24"/>
          <w:lang w:val="en"/>
        </w:rPr>
        <w:t>como</w:t>
      </w:r>
      <w:commentRangeStart w:id="1103286389"/>
      <w:r w:rsidRPr="788F228C" w:rsidR="090614CA">
        <w:rPr>
          <w:rFonts w:ascii="Arial" w:hAnsi="Arial" w:eastAsia="Arial" w:cs="Arial"/>
          <w:b w:val="0"/>
          <w:bCs w:val="0"/>
          <w:i w:val="0"/>
          <w:iCs w:val="0"/>
          <w:noProof w:val="0"/>
          <w:color w:val="000000" w:themeColor="text1" w:themeTint="FF" w:themeShade="FF"/>
          <w:sz w:val="24"/>
          <w:szCs w:val="24"/>
          <w:lang w:val="en"/>
        </w:rPr>
        <w:t xml:space="preserve"> </w:t>
      </w:r>
      <w:hyperlink r:id="R9e4d58b6bbe44338">
        <w:r w:rsidRPr="788F228C" w:rsidR="090614CA">
          <w:rPr>
            <w:rStyle w:val="Hyperlink"/>
            <w:rFonts w:ascii="Arial" w:hAnsi="Arial" w:eastAsia="Arial" w:cs="Arial"/>
            <w:b w:val="0"/>
            <w:bCs w:val="0"/>
            <w:i w:val="0"/>
            <w:iCs w:val="0"/>
            <w:noProof w:val="0"/>
            <w:sz w:val="24"/>
            <w:szCs w:val="24"/>
            <w:lang w:val="en"/>
          </w:rPr>
          <w:t>Siigo Aspel</w:t>
        </w:r>
      </w:hyperlink>
      <w:commentRangeEnd w:id="1103286389"/>
      <w:r>
        <w:rPr>
          <w:rStyle w:val="CommentReference"/>
        </w:rPr>
        <w:commentReference w:id="1103286389"/>
      </w:r>
      <w:r w:rsidRPr="788F228C" w:rsidR="090614CA">
        <w:rPr>
          <w:rFonts w:ascii="Arial" w:hAnsi="Arial" w:eastAsia="Arial" w:cs="Arial"/>
          <w:b w:val="0"/>
          <w:bCs w:val="0"/>
          <w:i w:val="0"/>
          <w:iCs w:val="0"/>
          <w:noProof w:val="0"/>
          <w:color w:val="000000" w:themeColor="text1" w:themeTint="FF" w:themeShade="FF"/>
          <w:sz w:val="24"/>
          <w:szCs w:val="24"/>
          <w:lang w:val="en"/>
        </w:rPr>
        <w:t xml:space="preserve">, que puede ayudarte también a hacer facturas electrónicas y pagos de nómina, que implican un delicado manejo de impuestos. ¡Ponte al corriente y sigue adelante con tus actividades empresariales! </w:t>
      </w:r>
    </w:p>
    <w:p w:rsidR="788F228C" w:rsidP="788F228C" w:rsidRDefault="788F228C" w14:paraId="338A9D4D" w14:textId="6F4C16AA">
      <w:pPr>
        <w:spacing w:before="0" w:beforeAutospacing="off" w:after="0" w:afterAutospacing="off"/>
        <w:rPr>
          <w:sz w:val="24"/>
          <w:szCs w:val="24"/>
        </w:rPr>
      </w:pPr>
    </w:p>
    <w:p w:rsidR="090614CA" w:rsidP="7E8AFF44" w:rsidRDefault="090614CA" w14:paraId="6533A0CC" w14:textId="0546B245">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E8AFF44" w:rsidR="7E8AFF44">
        <w:rPr>
          <w:rFonts w:ascii="Arial" w:hAnsi="Arial" w:eastAsia="Arial" w:cs="Arial"/>
          <w:b w:val="0"/>
          <w:bCs w:val="0"/>
          <w:i w:val="0"/>
          <w:iCs w:val="0"/>
          <w:noProof w:val="0"/>
          <w:color w:val="000000" w:themeColor="text1" w:themeTint="FF" w:themeShade="FF"/>
          <w:sz w:val="24"/>
          <w:szCs w:val="24"/>
          <w:lang w:val="en"/>
        </w:rPr>
        <w:t>¿Quieres saber más? Consulta</w:t>
      </w:r>
      <w:commentRangeStart w:id="1502706246"/>
      <w:commentRangeStart w:id="110171964"/>
      <w:r w:rsidRPr="7E8AFF44" w:rsidR="7E8AFF44">
        <w:rPr>
          <w:rFonts w:ascii="Arial" w:hAnsi="Arial" w:eastAsia="Arial" w:cs="Arial"/>
          <w:b w:val="0"/>
          <w:bCs w:val="0"/>
          <w:i w:val="0"/>
          <w:iCs w:val="0"/>
          <w:noProof w:val="0"/>
          <w:color w:val="000000" w:themeColor="text1" w:themeTint="FF" w:themeShade="FF"/>
          <w:sz w:val="24"/>
          <w:szCs w:val="24"/>
          <w:lang w:val="en"/>
        </w:rPr>
        <w:t xml:space="preserve"> </w:t>
      </w:r>
      <w:hyperlink r:id="Rb33cf83b52b04011">
        <w:r w:rsidRPr="7E8AFF44" w:rsidR="7E8AFF44">
          <w:rPr>
            <w:rStyle w:val="Hyperlink"/>
            <w:rFonts w:ascii="Arial" w:hAnsi="Arial" w:eastAsia="Arial" w:cs="Arial"/>
            <w:b w:val="0"/>
            <w:bCs w:val="0"/>
            <w:i w:val="0"/>
            <w:iCs w:val="0"/>
            <w:noProof w:val="0"/>
            <w:sz w:val="24"/>
            <w:szCs w:val="24"/>
            <w:lang w:val="en"/>
          </w:rPr>
          <w:t>www.SiigoAspelmexico.com</w:t>
        </w:r>
      </w:hyperlink>
      <w:r w:rsidRPr="7E8AFF44" w:rsidR="7E8AFF44">
        <w:rPr>
          <w:rFonts w:ascii="Arial" w:hAnsi="Arial" w:eastAsia="Arial" w:cs="Arial"/>
          <w:b w:val="0"/>
          <w:bCs w:val="0"/>
          <w:i w:val="0"/>
          <w:iCs w:val="0"/>
          <w:noProof w:val="0"/>
          <w:color w:val="000000" w:themeColor="text1" w:themeTint="FF" w:themeShade="FF"/>
          <w:sz w:val="24"/>
          <w:szCs w:val="24"/>
          <w:lang w:val="en"/>
        </w:rPr>
        <w:t xml:space="preserve"> </w:t>
      </w:r>
    </w:p>
    <w:p w:rsidR="788F228C" w:rsidP="788F228C" w:rsidRDefault="788F228C" w14:paraId="487CA540" w14:textId="38D0596B">
      <w:pPr>
        <w:spacing w:before="0" w:beforeAutospacing="off" w:after="0" w:afterAutospacing="off"/>
        <w:jc w:val="both"/>
        <w:rPr>
          <w:sz w:val="24"/>
          <w:szCs w:val="24"/>
        </w:rPr>
      </w:pPr>
      <w:commentRangeEnd w:id="1502706246"/>
      <w:r>
        <w:rPr>
          <w:rStyle w:val="CommentReference"/>
        </w:rPr>
        <w:commentReference w:id="1502706246"/>
      </w:r>
      <w:commentRangeEnd w:id="110171964"/>
      <w:r>
        <w:rPr>
          <w:rStyle w:val="CommentReference"/>
        </w:rPr>
        <w:commentReference w:id="110171964"/>
      </w:r>
    </w:p>
    <w:p w:rsidR="090614CA" w:rsidP="788F228C" w:rsidRDefault="090614CA" w14:paraId="5090FDB6" w14:textId="0EC65D67">
      <w:pPr>
        <w:spacing w:before="0" w:beforeAutospacing="off" w:after="0" w:afterAutospacing="off"/>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w:t>
      </w:r>
    </w:p>
    <w:p w:rsidR="788F228C" w:rsidP="788F228C" w:rsidRDefault="788F228C" w14:paraId="45CB98CD" w14:textId="7BC35761">
      <w:pPr>
        <w:spacing w:before="0" w:beforeAutospacing="off" w:after="0" w:afterAutospacing="off"/>
        <w:rPr>
          <w:sz w:val="24"/>
          <w:szCs w:val="24"/>
        </w:rPr>
      </w:pPr>
    </w:p>
    <w:p w:rsidR="090614CA" w:rsidP="788F228C" w:rsidRDefault="090614CA" w14:paraId="6E7ECE06" w14:textId="463E6331">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Sobre Siigo-Aspel:</w:t>
      </w:r>
    </w:p>
    <w:p w:rsidR="788F228C" w:rsidP="788F228C" w:rsidRDefault="788F228C" w14:paraId="79C314B5" w14:textId="3CC33907">
      <w:pPr>
        <w:spacing w:before="0" w:beforeAutospacing="off" w:after="0" w:afterAutospacing="off"/>
        <w:jc w:val="both"/>
        <w:rPr>
          <w:sz w:val="24"/>
          <w:szCs w:val="24"/>
        </w:rPr>
      </w:pPr>
    </w:p>
    <w:p w:rsidR="090614CA" w:rsidP="788F228C" w:rsidRDefault="090614CA" w14:paraId="42B80C4F" w14:textId="1B47E1EE">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Es una empresa mexicana líder en el mercado de software administrativo, que brinda servicio a más de 1 millón de empresas en México y Latinoamérica.</w:t>
      </w:r>
    </w:p>
    <w:p w:rsidR="788F228C" w:rsidP="788F228C" w:rsidRDefault="788F228C" w14:paraId="608B4D77" w14:textId="26CA34BA">
      <w:pPr>
        <w:spacing w:before="0" w:beforeAutospacing="off" w:after="0" w:afterAutospacing="off"/>
        <w:jc w:val="both"/>
        <w:rPr>
          <w:sz w:val="24"/>
          <w:szCs w:val="24"/>
        </w:rPr>
      </w:pPr>
    </w:p>
    <w:p w:rsidR="090614CA" w:rsidP="788F228C" w:rsidRDefault="090614CA" w14:paraId="7C30CFD5" w14:textId="194D8577">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88F228C" w:rsidR="090614CA">
        <w:rPr>
          <w:rFonts w:ascii="Arial" w:hAnsi="Arial" w:eastAsia="Arial" w:cs="Arial"/>
          <w:b w:val="0"/>
          <w:bCs w:val="0"/>
          <w:i w:val="0"/>
          <w:iCs w:val="0"/>
          <w:noProof w:val="0"/>
          <w:color w:val="000000" w:themeColor="text1" w:themeTint="FF" w:themeShade="FF"/>
          <w:sz w:val="24"/>
          <w:szCs w:val="24"/>
          <w:lang w:val="en"/>
        </w:rPr>
        <w:t>Como resultado de su innovación en soluciones tecnológicas, automatiza los procesos contables, administrativos, de facturación, de punto de venta y de nómina de las micro, pequeñas y medianas empresas, así como de contadores y emprendedores, con los mejores sistemas y servicios de Internet.</w:t>
      </w:r>
    </w:p>
    <w:p w:rsidR="788F228C" w:rsidP="788F228C" w:rsidRDefault="788F228C" w14:paraId="0A0084BB" w14:textId="48950CB8">
      <w:pPr>
        <w:spacing w:before="0" w:beforeAutospacing="off" w:after="0" w:afterAutospacing="off"/>
        <w:jc w:val="both"/>
        <w:rPr>
          <w:sz w:val="24"/>
          <w:szCs w:val="24"/>
        </w:rPr>
      </w:pPr>
    </w:p>
    <w:p w:rsidR="090614CA" w:rsidP="0B37F3FE" w:rsidRDefault="090614CA" w14:paraId="4DC48F35" w14:textId="00F61583">
      <w:pPr>
        <w:spacing w:before="0" w:beforeAutospacing="off" w:after="0" w:afterAutospacing="off"/>
        <w:jc w:val="both"/>
        <w:rPr>
          <w:rFonts w:ascii="Arial" w:hAnsi="Arial" w:eastAsia="Arial" w:cs="Arial"/>
          <w:b w:val="0"/>
          <w:bCs w:val="0"/>
          <w:i w:val="0"/>
          <w:iCs w:val="0"/>
          <w:noProof w:val="0"/>
          <w:color w:val="000000" w:themeColor="text1" w:themeTint="FF" w:themeShade="FF"/>
          <w:sz w:val="24"/>
          <w:szCs w:val="24"/>
          <w:lang w:val="en"/>
        </w:rPr>
      </w:pPr>
      <w:r w:rsidRPr="79B1B2C5" w:rsidR="0B37F3FE">
        <w:rPr>
          <w:rFonts w:ascii="Arial" w:hAnsi="Arial" w:eastAsia="Arial" w:cs="Arial"/>
          <w:b w:val="0"/>
          <w:bCs w:val="0"/>
          <w:i w:val="0"/>
          <w:iCs w:val="0"/>
          <w:noProof w:val="0"/>
          <w:color w:val="000000" w:themeColor="text1" w:themeTint="FF" w:themeShade="FF"/>
          <w:sz w:val="24"/>
          <w:szCs w:val="24"/>
          <w:lang w:val="en"/>
        </w:rPr>
        <w:t xml:space="preserve">Desde febrero de 2022, Aspel fue adquirido por </w:t>
      </w:r>
      <w:commentRangeStart w:id="337738587"/>
      <w:r w:rsidRPr="79B1B2C5" w:rsidR="0B37F3FE">
        <w:rPr>
          <w:rFonts w:ascii="Arial" w:hAnsi="Arial" w:eastAsia="Arial" w:cs="Arial"/>
          <w:b w:val="0"/>
          <w:bCs w:val="0"/>
          <w:i w:val="0"/>
          <w:iCs w:val="0"/>
          <w:noProof w:val="0"/>
          <w:color w:val="000000" w:themeColor="text1" w:themeTint="FF" w:themeShade="FF"/>
          <w:sz w:val="24"/>
          <w:szCs w:val="24"/>
          <w:lang w:val="en"/>
        </w:rPr>
        <w:t>Siigo</w:t>
      </w:r>
      <w:commentRangeEnd w:id="337738587"/>
      <w:r>
        <w:rPr>
          <w:rStyle w:val="CommentReference"/>
        </w:rPr>
        <w:commentReference w:id="337738587"/>
      </w:r>
      <w:r w:rsidRPr="79B1B2C5" w:rsidR="0B37F3FE">
        <w:rPr>
          <w:rFonts w:ascii="Arial" w:hAnsi="Arial" w:eastAsia="Arial" w:cs="Arial"/>
          <w:b w:val="0"/>
          <w:bCs w:val="0"/>
          <w:i w:val="0"/>
          <w:iCs w:val="0"/>
          <w:noProof w:val="0"/>
          <w:color w:val="000000" w:themeColor="text1" w:themeTint="FF" w:themeShade="FF"/>
          <w:sz w:val="24"/>
          <w:szCs w:val="24"/>
          <w:lang w:val="en"/>
        </w:rPr>
        <w:t>, compañía colombiana líder en Latinoamérica cuyo propósito es transformar la vida de contadores, empresarios y colaboradores, con el objetivo de fortalecer su estructura tecnológica. Siigo Latam está conformado también por la compañía Memory en Uruguay y Contífico en Ecuador y cuenta con más de 2.900 colaboradores y expertos en el desarrollo de herramientas tecnológicas quienes ayudan a transformar la vida de más de 1.2 millones de contadores y empresarios en Latinoamérica. Con presencia en 6 países, Siigo Latam invierte más del 20% de sus ingresos en tecnología e innovación, con el fin de potenciar su ecosistema tecnológico.</w:t>
      </w:r>
    </w:p>
    <w:p w:rsidR="788F228C" w:rsidP="788F228C" w:rsidRDefault="788F228C" w14:paraId="238FC775" w14:textId="676624B4">
      <w:pPr>
        <w:spacing w:before="0" w:beforeAutospacing="off" w:after="0" w:afterAutospacing="off"/>
        <w:jc w:val="both"/>
        <w:rPr>
          <w:sz w:val="24"/>
          <w:szCs w:val="24"/>
        </w:rPr>
      </w:pPr>
    </w:p>
    <w:p w:rsidR="788F228C" w:rsidP="788F228C" w:rsidRDefault="788F228C" w14:paraId="44D93046" w14:textId="26530A87">
      <w:pPr>
        <w:pStyle w:val="Normal"/>
        <w:rPr>
          <w:sz w:val="24"/>
          <w:szCs w:val="24"/>
        </w:rPr>
      </w:pPr>
    </w:p>
    <w:sectPr w:rsidR="00130D16">
      <w:headerReference w:type="default" r:id="rId15"/>
      <w:pgSz w:w="12240" w:h="15840"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w:initials="Ui" w:author="Usuario invitado" w:date="2024-02-05T09:56:51" w:id="164426464">
    <w:p w:rsidR="788F228C" w:rsidRDefault="788F228C" w14:paraId="01DD0B4C" w14:textId="22071B1C">
      <w:pPr>
        <w:pStyle w:val="CommentText"/>
      </w:pPr>
      <w:r w:rsidR="788F228C">
        <w:rPr/>
        <w:t>esto es un keyword</w:t>
      </w:r>
      <w:r>
        <w:rPr>
          <w:rStyle w:val="CommentReference"/>
        </w:rPr>
        <w:annotationRef/>
      </w:r>
    </w:p>
  </w:comment>
  <w:comment w:initials="Ui" w:author="Usuario invitado" w:date="2024-02-05T09:57:12" w:id="1103286389">
    <w:p w:rsidR="788F228C" w:rsidRDefault="788F228C" w14:paraId="46B0DE4C" w14:textId="090327DB">
      <w:pPr>
        <w:pStyle w:val="CommentText"/>
      </w:pPr>
      <w:r w:rsidR="788F228C">
        <w:rPr/>
        <w:t>Esto es un Keyword para anclar</w:t>
      </w:r>
      <w:r>
        <w:rPr>
          <w:rStyle w:val="CommentReference"/>
        </w:rPr>
        <w:annotationRef/>
      </w:r>
    </w:p>
  </w:comment>
  <w:comment w:initials="Ui" w:author="Usuario invitado" w:date="2024-02-05T09:57:28" w:id="1502706246">
    <w:p w:rsidR="788F228C" w:rsidRDefault="788F228C" w14:paraId="64781AC8" w14:textId="39597C06">
      <w:pPr>
        <w:pStyle w:val="CommentText"/>
      </w:pPr>
      <w:r w:rsidR="788F228C">
        <w:rPr/>
        <w:t>este sitio web no existe</w:t>
      </w:r>
      <w:r>
        <w:rPr>
          <w:rStyle w:val="CommentReference"/>
        </w:rPr>
        <w:annotationRef/>
      </w:r>
    </w:p>
  </w:comment>
  <w:comment w:initials="MR" w:author="Miguel Ángel Teposteco Rodríguez" w:date="2024-02-06T03:13:00" w:id="110171964">
    <w:p w:rsidR="788F228C" w:rsidRDefault="788F228C" w14:paraId="7611B400" w14:textId="7E13E6F1">
      <w:pPr>
        <w:pStyle w:val="CommentText"/>
      </w:pPr>
      <w:r w:rsidR="788F228C">
        <w:rPr/>
        <w:t xml:space="preserve">No volverá a pasar, mil disculpas. </w:t>
      </w:r>
      <w:r>
        <w:rPr>
          <w:rStyle w:val="CommentReference"/>
        </w:rPr>
        <w:annotationRef/>
      </w:r>
    </w:p>
  </w:comment>
  <w:comment w:initials="Ui" w:author="Usuario invitado" w:date="2024-02-07T12:53:51" w:id="646616562">
    <w:p w:rsidR="0B37F3FE" w:rsidRDefault="0B37F3FE" w14:paraId="79478013" w14:textId="4DEF719D">
      <w:pPr>
        <w:pStyle w:val="CommentText"/>
      </w:pPr>
      <w:r w:rsidR="0B37F3FE">
        <w:rPr/>
        <w:t>agregar enlace SEO</w:t>
      </w:r>
      <w:r>
        <w:rPr>
          <w:rStyle w:val="CommentReference"/>
        </w:rPr>
        <w:annotationRef/>
      </w:r>
    </w:p>
    <w:p w:rsidR="0B37F3FE" w:rsidRDefault="0B37F3FE" w14:paraId="7A3C65AA" w14:textId="35BBC605">
      <w:pPr>
        <w:pStyle w:val="CommentText"/>
      </w:pPr>
    </w:p>
  </w:comment>
  <w:comment w:initials="Ui" w:author="Usuario invitado" w:date="2024-02-07T12:54:12" w:id="337738587">
    <w:p w:rsidR="0B37F3FE" w:rsidRDefault="0B37F3FE" w14:paraId="74339BF3" w14:textId="2F891785">
      <w:pPr>
        <w:pStyle w:val="CommentText"/>
      </w:pPr>
      <w:r w:rsidR="0B37F3FE">
        <w:rPr/>
        <w:t>Siigo</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01DD0B4C"/>
  <w15:commentEx w15:done="1" w15:paraId="46B0DE4C"/>
  <w15:commentEx w15:done="1" w15:paraId="64781AC8"/>
  <w15:commentEx w15:done="1" w15:paraId="7611B400" w15:paraIdParent="64781AC8"/>
  <w15:commentEx w15:done="0" w15:paraId="7A3C65AA"/>
  <w15:commentEx w15:done="1" w15:paraId="74339BF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DC8FB08" w16cex:dateUtc="2024-02-05T14:56:51.182Z"/>
  <w16cex:commentExtensible w16cex:durableId="22A02242" w16cex:dateUtc="2024-02-05T14:57:12.262Z"/>
  <w16cex:commentExtensible w16cex:durableId="5E1728AE" w16cex:dateUtc="2024-02-05T14:57:28.392Z"/>
  <w16cex:commentExtensible w16cex:durableId="7094B6C5" w16cex:dateUtc="2024-02-06T09:13:00.104Z"/>
  <w16cex:commentExtensible w16cex:durableId="56453331" w16cex:dateUtc="2024-02-07T18:53:51.056Z"/>
  <w16cex:commentExtensible w16cex:durableId="19F7C2F1" w16cex:dateUtc="2024-02-07T18:54:12.916Z"/>
</w16cex:commentsExtensible>
</file>

<file path=word/commentsIds.xml><?xml version="1.0" encoding="utf-8"?>
<w16cid:commentsIds xmlns:mc="http://schemas.openxmlformats.org/markup-compatibility/2006" xmlns:w16cid="http://schemas.microsoft.com/office/word/2016/wordml/cid" mc:Ignorable="w16cid">
  <w16cid:commentId w16cid:paraId="01DD0B4C" w16cid:durableId="2DC8FB08"/>
  <w16cid:commentId w16cid:paraId="46B0DE4C" w16cid:durableId="22A02242"/>
  <w16cid:commentId w16cid:paraId="64781AC8" w16cid:durableId="5E1728AE"/>
  <w16cid:commentId w16cid:paraId="7611B400" w16cid:durableId="7094B6C5"/>
  <w16cid:commentId w16cid:paraId="7A3C65AA" w16cid:durableId="56453331"/>
  <w16cid:commentId w16cid:paraId="74339BF3" w16cid:durableId="19F7C2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D948EA" w:rsidRDefault="00D948EA" w14:paraId="664355AD" wp14:textId="77777777">
      <w:pPr>
        <w:spacing w:line="240" w:lineRule="auto"/>
      </w:pPr>
      <w:r>
        <w:separator/>
      </w:r>
    </w:p>
  </w:endnote>
  <w:endnote w:type="continuationSeparator" w:id="0">
    <w:p xmlns:wp14="http://schemas.microsoft.com/office/word/2010/wordml" w:rsidR="00D948EA" w:rsidRDefault="00D948EA" w14:paraId="1A965116"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D948EA" w:rsidRDefault="00D948EA" w14:paraId="7DF4E37C" wp14:textId="77777777">
      <w:pPr>
        <w:spacing w:line="240" w:lineRule="auto"/>
      </w:pPr>
      <w:r>
        <w:separator/>
      </w:r>
    </w:p>
  </w:footnote>
  <w:footnote w:type="continuationSeparator" w:id="0">
    <w:p xmlns:wp14="http://schemas.microsoft.com/office/word/2010/wordml" w:rsidR="00D948EA" w:rsidRDefault="00D948EA" w14:paraId="44FB30F8"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130D16" w:rsidRDefault="00D948EA" w14:paraId="1DA6542E" wp14:textId="77777777">
    <w:pPr>
      <w:jc w:val="center"/>
    </w:pPr>
    <w:r>
      <w:rPr>
        <w:noProof/>
      </w:rPr>
      <w:drawing>
        <wp:inline xmlns:wp14="http://schemas.microsoft.com/office/word/2010/wordprocessingDrawing" distT="0" distB="0" distL="0" distR="0" wp14:anchorId="638EF300" wp14:editId="7777777">
          <wp:extent cx="1119188" cy="3342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9188" cy="33420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7">
    <w:nsid w:val="7c4a2b2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7d642d4c"/>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22da08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DF61A1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E765E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4A3ED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341E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4B66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8">
    <w:abstractNumId w:val="7"/>
  </w:num>
  <w:num w:numId="7">
    <w:abstractNumId w:val="6"/>
  </w:num>
  <w:num w:numId="6">
    <w:abstractNumId w:val="5"/>
  </w:num>
  <w:num w:numId="1" w16cid:durableId="1878734046">
    <w:abstractNumId w:val="4"/>
  </w:num>
  <w:num w:numId="2" w16cid:durableId="39020743">
    <w:abstractNumId w:val="3"/>
  </w:num>
  <w:num w:numId="3" w16cid:durableId="1723868113">
    <w:abstractNumId w:val="2"/>
  </w:num>
  <w:num w:numId="4" w16cid:durableId="1636522538">
    <w:abstractNumId w:val="0"/>
  </w:num>
  <w:num w:numId="5" w16cid:durableId="835649865">
    <w:abstractNumId w:val="1"/>
  </w:num>
</w:numbering>
</file>

<file path=word/people.xml><?xml version="1.0" encoding="utf-8"?>
<w15:people xmlns:mc="http://schemas.openxmlformats.org/markup-compatibility/2006" xmlns:w15="http://schemas.microsoft.com/office/word/2012/wordml" mc:Ignorable="w15">
  <w15:person w15:author="Usuario invitado">
    <w15:presenceInfo w15:providerId="AD" w15:userId="S::urn:spo:anon#79f68adbc3794a4388bda8cd418709ab48d2aa81b25fd59f84e88e5f95258145::"/>
  </w15:person>
  <w15:person w15:author="Miguel Ángel Teposteco Rodríguez">
    <w15:presenceInfo w15:providerId="AD" w15:userId="S::miguel.teposteco@qprw.co::2a1a4ef5-adb3-4614-9182-ae3c6029ab4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D16"/>
    <w:rsid w:val="00130D16"/>
    <w:rsid w:val="00D948EA"/>
    <w:rsid w:val="014A7849"/>
    <w:rsid w:val="01663FC4"/>
    <w:rsid w:val="020F239B"/>
    <w:rsid w:val="03222015"/>
    <w:rsid w:val="03603987"/>
    <w:rsid w:val="054F79A9"/>
    <w:rsid w:val="0569D969"/>
    <w:rsid w:val="061B8E46"/>
    <w:rsid w:val="0704D625"/>
    <w:rsid w:val="07D7FA4F"/>
    <w:rsid w:val="07EDAA75"/>
    <w:rsid w:val="086CEB57"/>
    <w:rsid w:val="090614CA"/>
    <w:rsid w:val="09897AD6"/>
    <w:rsid w:val="09FA1097"/>
    <w:rsid w:val="0A6B9D50"/>
    <w:rsid w:val="0B37F3FE"/>
    <w:rsid w:val="0C99EA5E"/>
    <w:rsid w:val="0DE895EF"/>
    <w:rsid w:val="0E341F6D"/>
    <w:rsid w:val="0ECAF204"/>
    <w:rsid w:val="1070CB8E"/>
    <w:rsid w:val="1207C633"/>
    <w:rsid w:val="1334EB82"/>
    <w:rsid w:val="15565124"/>
    <w:rsid w:val="1904D69F"/>
    <w:rsid w:val="19AF72E9"/>
    <w:rsid w:val="1AA0A700"/>
    <w:rsid w:val="1E62F537"/>
    <w:rsid w:val="1EDE102C"/>
    <w:rsid w:val="1EDE102C"/>
    <w:rsid w:val="1EF84CAD"/>
    <w:rsid w:val="1F00E464"/>
    <w:rsid w:val="1F50A9B5"/>
    <w:rsid w:val="21B95659"/>
    <w:rsid w:val="21E8A8D0"/>
    <w:rsid w:val="237F5F02"/>
    <w:rsid w:val="2495122B"/>
    <w:rsid w:val="27F464AC"/>
    <w:rsid w:val="2879CCC1"/>
    <w:rsid w:val="2A2BB5FB"/>
    <w:rsid w:val="2BF483C5"/>
    <w:rsid w:val="2BF483C5"/>
    <w:rsid w:val="2C25AC68"/>
    <w:rsid w:val="2E50C77C"/>
    <w:rsid w:val="2F90630B"/>
    <w:rsid w:val="2FEAFC8B"/>
    <w:rsid w:val="306D1BF4"/>
    <w:rsid w:val="3103CC69"/>
    <w:rsid w:val="312DF9D4"/>
    <w:rsid w:val="3186CCEC"/>
    <w:rsid w:val="318E8788"/>
    <w:rsid w:val="31942C24"/>
    <w:rsid w:val="321D9F83"/>
    <w:rsid w:val="322F3FE3"/>
    <w:rsid w:val="32C9CA35"/>
    <w:rsid w:val="34BE6DAE"/>
    <w:rsid w:val="350A2A37"/>
    <w:rsid w:val="35D3139A"/>
    <w:rsid w:val="363BC269"/>
    <w:rsid w:val="3909E37F"/>
    <w:rsid w:val="39762A28"/>
    <w:rsid w:val="3A36F7E2"/>
    <w:rsid w:val="3D1B2559"/>
    <w:rsid w:val="3D25072A"/>
    <w:rsid w:val="3D6E98A4"/>
    <w:rsid w:val="3F0A6905"/>
    <w:rsid w:val="3F4E63D5"/>
    <w:rsid w:val="4003DA54"/>
    <w:rsid w:val="40A4948A"/>
    <w:rsid w:val="40C1823E"/>
    <w:rsid w:val="41C4F058"/>
    <w:rsid w:val="4308EF31"/>
    <w:rsid w:val="44BB5455"/>
    <w:rsid w:val="45AF2C0E"/>
    <w:rsid w:val="46BC175E"/>
    <w:rsid w:val="47FAF763"/>
    <w:rsid w:val="48A1F213"/>
    <w:rsid w:val="48ED99EF"/>
    <w:rsid w:val="497D9F67"/>
    <w:rsid w:val="4A9DB897"/>
    <w:rsid w:val="4B80A1B6"/>
    <w:rsid w:val="4B80A1B6"/>
    <w:rsid w:val="4C8D7B20"/>
    <w:rsid w:val="4E4E195E"/>
    <w:rsid w:val="4E819AC3"/>
    <w:rsid w:val="4E819AC3"/>
    <w:rsid w:val="5188B14C"/>
    <w:rsid w:val="52F41184"/>
    <w:rsid w:val="54C0520E"/>
    <w:rsid w:val="54CE9888"/>
    <w:rsid w:val="5854D5AD"/>
    <w:rsid w:val="59A209AB"/>
    <w:rsid w:val="5CC6B26C"/>
    <w:rsid w:val="5CCD8003"/>
    <w:rsid w:val="610FF005"/>
    <w:rsid w:val="6207CA9B"/>
    <w:rsid w:val="62C5E22C"/>
    <w:rsid w:val="6326CD41"/>
    <w:rsid w:val="63D3CEEA"/>
    <w:rsid w:val="641E3C86"/>
    <w:rsid w:val="656F9F4B"/>
    <w:rsid w:val="65E36128"/>
    <w:rsid w:val="670B6FAC"/>
    <w:rsid w:val="67787D8B"/>
    <w:rsid w:val="6920F326"/>
    <w:rsid w:val="6C4F1677"/>
    <w:rsid w:val="6CAE2A43"/>
    <w:rsid w:val="6D2BDD18"/>
    <w:rsid w:val="6F790897"/>
    <w:rsid w:val="6FBCD096"/>
    <w:rsid w:val="714E1371"/>
    <w:rsid w:val="720249B7"/>
    <w:rsid w:val="720249B7"/>
    <w:rsid w:val="77F10DE6"/>
    <w:rsid w:val="788F228C"/>
    <w:rsid w:val="7999352E"/>
    <w:rsid w:val="79B1B2C5"/>
    <w:rsid w:val="7B30368C"/>
    <w:rsid w:val="7B30368C"/>
    <w:rsid w:val="7BB56E72"/>
    <w:rsid w:val="7CD16597"/>
    <w:rsid w:val="7D9304CF"/>
    <w:rsid w:val="7DDA33A3"/>
    <w:rsid w:val="7E456CA5"/>
    <w:rsid w:val="7E6D35F8"/>
    <w:rsid w:val="7E8AFF44"/>
    <w:rsid w:val="7F844A7E"/>
    <w:rsid w:val="7FCA6F6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E9D708D"/>
  <w15:docId w15:val="{AD83989B-334E-43CB-A58E-6529D3E3BE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webSettings" Target="webSettings.xml" Id="rId4" /><Relationship Type="http://schemas.openxmlformats.org/officeDocument/2006/relationships/comments" Target="comments.xml" Id="Rd2a9cd9a8abf4f26" /><Relationship Type="http://schemas.microsoft.com/office/2011/relationships/people" Target="people.xml" Id="R217fcb5d225c4bc6" /><Relationship Type="http://schemas.microsoft.com/office/2011/relationships/commentsExtended" Target="commentsExtended.xml" Id="R19fcd8bfc5ac4ba1" /><Relationship Type="http://schemas.microsoft.com/office/2016/09/relationships/commentsIds" Target="commentsIds.xml" Id="R68ba2fc5c2204ef3" /><Relationship Type="http://schemas.microsoft.com/office/2018/08/relationships/commentsExtensible" Target="commentsExtensible.xml" Id="Reff22eeb9b95450e" /><Relationship Type="http://schemas.openxmlformats.org/officeDocument/2006/relationships/hyperlink" Target="https://www.aspel.com.mx/facture?pag=beneficios" TargetMode="External" Id="Rdafa67faa865432f" /><Relationship Type="http://schemas.openxmlformats.org/officeDocument/2006/relationships/hyperlink" Target="https://www.aspel.com.mx/sistema-administrativo-en-la-nube" TargetMode="External" Id="R9e4d58b6bbe44338" /><Relationship Type="http://schemas.openxmlformats.org/officeDocument/2006/relationships/hyperlink" Target="https://www.aspel.com.mx/blog/obligacion-fiscal/que-es-un-cfdi" TargetMode="External" Id="R06996d90eaf04d21" /><Relationship Type="http://schemas.openxmlformats.org/officeDocument/2006/relationships/hyperlink" Target="http://www.SiigoAspelmexico.com" TargetMode="External" Id="Rb33cf83b52b04011" /><Relationship Type="http://schemas.openxmlformats.org/officeDocument/2006/relationships/hyperlink" Target="https://www.aspel.com.mx/blog/obligacion-fiscal/aprende-que-es-la-carta-porte" TargetMode="External" Id="R67f88d117f394647" /><Relationship Type="http://schemas.openxmlformats.org/officeDocument/2006/relationships/image" Target="/media/image2.jpg" Id="R42c2cddef2e943eb" /><Relationship Type="http://schemas.openxmlformats.org/officeDocument/2006/relationships/image" Target="/media/image3.jpg" Id="R694111539fb04a30" /><Relationship Type="http://schemas.openxmlformats.org/officeDocument/2006/relationships/image" Target="/media/image4.jpg" Id="Ra9f1061be100440b"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Amanda Martinez</lastModifiedBy>
  <revision>9</revision>
  <dcterms:created xsi:type="dcterms:W3CDTF">2024-01-30T19:32:00.0000000Z</dcterms:created>
  <dcterms:modified xsi:type="dcterms:W3CDTF">2024-02-20T17:01:25.6382634Z</dcterms:modified>
</coreProperties>
</file>